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Контрольна робота з хімії  для 7 класу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7030a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 темою </w:t>
      </w:r>
      <w:r w:rsidDel="00000000" w:rsidR="00000000" w:rsidRPr="00000000">
        <w:rPr>
          <w:b w:val="1"/>
          <w:color w:val="7030a0"/>
          <w:sz w:val="32"/>
          <w:szCs w:val="32"/>
          <w:rtl w:val="0"/>
        </w:rPr>
        <w:t xml:space="preserve">«Початкові поняття хімії».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Середній рівень(до 6 балів) – виконати №1, №2, №3(перші три речовини, №5(перший елемент).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Достатній(до 9 балів) – виконати №2,3(крім обчислення відносної молекулярної маси),4,5(два перші елементи).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color w:val="7030a0"/>
          <w:sz w:val="32"/>
          <w:szCs w:val="32"/>
        </w:rPr>
      </w:pPr>
      <w:r w:rsidDel="00000000" w:rsidR="00000000" w:rsidRPr="00000000">
        <w:rPr>
          <w:color w:val="ff0000"/>
          <w:rtl w:val="0"/>
        </w:rPr>
        <w:t xml:space="preserve"> Високий(до 12 балів) -  виконує ВСІ  завдання</w:t>
      </w: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35"/>
        <w:gridCol w:w="5190"/>
        <w:tblGridChange w:id="0">
          <w:tblGrid>
            <w:gridCol w:w="4935"/>
            <w:gridCol w:w="519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ind w:left="-140" w:firstLine="0"/>
              <w:rPr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b050"/>
                <w:sz w:val="32"/>
                <w:szCs w:val="32"/>
                <w:rtl w:val="0"/>
              </w:rPr>
              <w:t xml:space="preserve">                             </w:t>
              <w:tab/>
              <w:t xml:space="preserve">1 варіант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ind w:left="-140" w:firstLine="0"/>
              <w:rPr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b050"/>
                <w:sz w:val="32"/>
                <w:szCs w:val="32"/>
                <w:rtl w:val="0"/>
              </w:rPr>
              <w:t xml:space="preserve">                            </w:t>
              <w:tab/>
              <w:t xml:space="preserve">2 варіант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ind w:left="-14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Запропонуйте алгоритм розділення суміші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солі, піску та нафти.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ind w:left="-14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1.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Запропонуйте алгоритм розділення суміші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залізних ошурок, цукру та глини.</w:t>
            </w:r>
          </w:p>
        </w:tc>
      </w:tr>
      <w:tr>
        <w:trPr>
          <w:cantSplit w:val="0"/>
          <w:trHeight w:val="3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ind w:left="-14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2.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Опишіть вирази: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ind w:left="-140" w:firstLine="0"/>
              <w:rPr>
                <w:b w:val="1"/>
                <w:color w:val="008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8000"/>
                <w:sz w:val="32"/>
                <w:szCs w:val="32"/>
                <w:rtl w:val="0"/>
              </w:rPr>
              <w:t xml:space="preserve">2H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rtl w:val="0"/>
              </w:rPr>
              <w:t xml:space="preserve">O,  Al,  K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rtl w:val="0"/>
              </w:rPr>
              <w:t xml:space="preserve">MnO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rtl w:val="0"/>
              </w:rPr>
              <w:t xml:space="preserve">,   7N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rtl w:val="0"/>
              </w:rPr>
              <w:t xml:space="preserve">,  3SO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b w:val="1"/>
                <w:color w:val="008000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Вкажіть прості та складні речовини, кількісний та якісний склад у формулах, назву структурної частинки.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ind w:left="-14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. Опишіть вирази: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ind w:left="-140" w:firstLine="0"/>
              <w:rPr>
                <w:b w:val="1"/>
                <w:color w:val="53813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538135"/>
                <w:sz w:val="32"/>
                <w:szCs w:val="32"/>
                <w:rtl w:val="0"/>
              </w:rPr>
              <w:t xml:space="preserve">2Cl,  H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rtl w:val="0"/>
              </w:rPr>
              <w:t xml:space="preserve">PO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rtl w:val="0"/>
              </w:rPr>
              <w:t xml:space="preserve">,  4CH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rtl w:val="0"/>
              </w:rPr>
              <w:t xml:space="preserve">, 5O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rtl w:val="0"/>
              </w:rPr>
              <w:t xml:space="preserve">,  NH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vertAlign w:val="superscript"/>
                <w:rtl w:val="0"/>
              </w:rPr>
              <w:t xml:space="preserve">1+</w:t>
            </w:r>
            <w:r w:rsidDel="00000000" w:rsidR="00000000" w:rsidRPr="00000000">
              <w:rPr>
                <w:b w:val="1"/>
                <w:color w:val="538135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Вкажіть прості та складні речовини, кількісний та якісний склад у формулах, назву структурної частинки.</w:t>
            </w:r>
          </w:p>
        </w:tc>
      </w:tr>
      <w:tr>
        <w:trPr>
          <w:cantSplit w:val="0"/>
          <w:trHeight w:val="31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3.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Визначте валентність елементів у сполуках, обчисліть відносну молекулярну масу даних речовин: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ind w:left="-140" w:firstLine="0"/>
              <w:rPr>
                <w:b w:val="1"/>
                <w:sz w:val="32"/>
                <w:szCs w:val="32"/>
                <w:vertAlign w:val="subscript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HgO,  B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,  MgCl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,  PH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,  ZnS,  Cl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3.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Визначте валентність елементів у сполуках, обчисліть відносну молекулярну масу даних речовин: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ind w:left="-140" w:firstLine="0"/>
              <w:rPr>
                <w:sz w:val="54"/>
                <w:szCs w:val="54"/>
                <w:vertAlign w:val="subscript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O,  CaF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,  AlCl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,  Na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Se,  CuO,  N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sz w:val="32"/>
                <w:szCs w:val="32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sz w:val="54"/>
                <w:szCs w:val="54"/>
                <w:vertAlign w:val="subscript"/>
                <w:rtl w:val="0"/>
              </w:rPr>
              <w:t xml:space="preserve">.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Обчисліть масові частки елементів у речовині HNO</w:t>
            </w:r>
            <w:r w:rsidDel="00000000" w:rsidR="00000000" w:rsidRPr="00000000">
              <w:rPr>
                <w:sz w:val="54"/>
                <w:szCs w:val="5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(нітратна кислота).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Обчисліть масу атомів Оксигену, що містяться у воді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масою 15 кг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</w:t>
            </w:r>
          </w:p>
        </w:tc>
      </w:tr>
      <w:tr>
        <w:trPr>
          <w:cantSplit w:val="0"/>
          <w:trHeight w:val="3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color w:val="ff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Опишіть хімічні елементи №9,12, 30 за їх положенням у Періодичній системі(період, група-підгрупа, заряд ядра, порядковий номер, склад атома, відносна атомна маса, можлива валентність).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 Опишіть хімічні елементи №11,15, 40 за їх положенням у Періодичній системі(період, група-підгрупа, заряд ядра, порядковий номер, склад атома, відносна атомна маса, можлива валентність).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ind w:left="-140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Середній рівень(до 6 балів) – виконати №1, №2, №3(перші три речовини, №5(перший елемент).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Достатній(до 9 балів) – виконати №2,3(крім обчислення відносної молекулярної маси),4,5(два перші елементи).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Високий(до 12 балів) -  виконує ВСІ  завдання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