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самостійна робота: «Хімічні реакції»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Хімічний диктант «Незакінчені речення)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екзотермічних реакціях теплота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супроводжується виділенням тепла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ендотермічних реакціях теплота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поглинається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Реакція горіння магнію – це    …… реакція.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Тепловий ефект реакції- це теплота,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поглинається або виділяється в процесі реакції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Тепловий ефект реакції вимірюється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джоулях (Дж)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Тепловий ефект реакції позначається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∆Н (дельта аш).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підвищенні температури екзотермічної реакції рівновага зміститься в бік……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підвищенні концентрації реагентів рівновага зміщується в бі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продуктів реакції (ПРОДУКТИ ЗАПИСУЮТЬСЯ ПІСЛЯ СТРІЛОЧКИ).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підвищенні або знижені тиску необхідно рахувати…..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Хімічні рівняння, в яких зазначається тепловий ефект реакції, називаютьс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термохімічними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Реакції, які одночасно проходять в двох протилежних напрямах, називають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оборотні реакції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 системи, за якого швидкість прямої  реакції= швидкості зворотної реакції, називають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хімічна рівновага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Завдання   на 7 балів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.Вкажіть тип хімічної реакції за тепловим ефектом: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А)  FeO + CO →Fe + 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; ∆H&lt;0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ungsuh" w:cs="Gungsuh" w:eastAsia="Gungsuh" w:hAnsi="Gungsuh"/>
          <w:b w:val="1"/>
          <w:sz w:val="32"/>
          <w:szCs w:val="32"/>
        </w:rPr>
      </w:pP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Екзотермічна реакція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Б)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+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→2NO; ∆H&gt;0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rdo" w:cs="Cardo" w:eastAsia="Cardo" w:hAnsi="Cardo"/>
          <w:b w:val="1"/>
          <w:sz w:val="32"/>
          <w:szCs w:val="32"/>
        </w:rPr>
      </w:pPr>
      <w:r w:rsidDel="00000000" w:rsidR="00000000" w:rsidRPr="00000000">
        <w:rPr>
          <w:rFonts w:ascii="Cardo" w:cs="Cardo" w:eastAsia="Cardo" w:hAnsi="Cardo"/>
          <w:b w:val="1"/>
          <w:sz w:val="32"/>
          <w:szCs w:val="32"/>
          <w:rtl w:val="0"/>
        </w:rPr>
        <w:t xml:space="preserve">Ендотермічна реакція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B) CaO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 →Ca(OH)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; ∆H&lt;0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ungsuh" w:cs="Gungsuh" w:eastAsia="Gungsuh" w:hAnsi="Gungsuh"/>
          <w:b w:val="1"/>
          <w:sz w:val="32"/>
          <w:szCs w:val="32"/>
        </w:rPr>
      </w:pP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Реакція з'єднання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ungsuh" w:cs="Gungsuh" w:eastAsia="Gungsuh" w:hAnsi="Gungsuh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CaO + H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rFonts w:ascii="Cardo" w:cs="Cardo" w:eastAsia="Cardo" w:hAnsi="Cardo"/>
          <w:sz w:val="32"/>
          <w:szCs w:val="32"/>
          <w:rtl w:val="0"/>
        </w:rPr>
        <w:t xml:space="preserve">O →Ca(OH)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32"/>
          <w:szCs w:val="32"/>
          <w:rtl w:val="0"/>
        </w:rPr>
        <w:t xml:space="preserve">; ∆H&lt;0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ungsuh" w:cs="Gungsuh" w:eastAsia="Gungsuh" w:hAnsi="Gungsuh"/>
          <w:b w:val="1"/>
          <w:sz w:val="32"/>
          <w:szCs w:val="32"/>
        </w:rPr>
      </w:pP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Реакція з'єднання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Д) CO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O→ 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; ; ∆H&lt;0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Gungsuh" w:cs="Gungsuh" w:eastAsia="Gungsuh" w:hAnsi="Gungsuh"/>
          <w:b w:val="1"/>
          <w:sz w:val="32"/>
          <w:szCs w:val="32"/>
        </w:rPr>
      </w:pP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Реакція зміщення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презентація “оборотні і необоротні реакції”  слайд № 11.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3nmjue8prjhz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Cardo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